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7D" w:rsidRPr="00A40C16" w:rsidRDefault="0090597D" w:rsidP="0090597D">
      <w:pPr>
        <w:spacing w:after="0" w:line="240" w:lineRule="auto"/>
        <w:rPr>
          <w:rFonts w:ascii="Arial" w:eastAsia="Times New Roman" w:hAnsi="Arial" w:cs="Arial"/>
          <w:sz w:val="24"/>
          <w:szCs w:val="24"/>
          <w:lang w:val="en-US" w:eastAsia="el-GR"/>
        </w:rPr>
      </w:pPr>
      <w:r w:rsidRPr="00A40C16">
        <w:rPr>
          <w:rFonts w:ascii="Arial" w:eastAsia="Times New Roman" w:hAnsi="Arial" w:cs="Arial"/>
          <w:noProof/>
          <w:sz w:val="24"/>
          <w:szCs w:val="24"/>
          <w:lang w:eastAsia="el-GR"/>
        </w:rPr>
        <w:drawing>
          <wp:inline distT="0" distB="0" distL="0" distR="0">
            <wp:extent cx="542925" cy="504825"/>
            <wp:effectExtent l="0" t="0" r="9525" b="9525"/>
            <wp:docPr id="1" name="Εικόνα 1" descr="ethn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colo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04825"/>
                    </a:xfrm>
                    <a:prstGeom prst="rect">
                      <a:avLst/>
                    </a:prstGeom>
                    <a:noFill/>
                    <a:ln>
                      <a:noFill/>
                    </a:ln>
                  </pic:spPr>
                </pic:pic>
              </a:graphicData>
            </a:graphic>
          </wp:inline>
        </w:drawing>
      </w:r>
    </w:p>
    <w:tbl>
      <w:tblPr>
        <w:tblW w:w="10849" w:type="dxa"/>
        <w:tblLayout w:type="fixed"/>
        <w:tblLook w:val="0000"/>
      </w:tblPr>
      <w:tblGrid>
        <w:gridCol w:w="113"/>
        <w:gridCol w:w="5339"/>
        <w:gridCol w:w="14"/>
        <w:gridCol w:w="171"/>
        <w:gridCol w:w="51"/>
        <w:gridCol w:w="4500"/>
        <w:gridCol w:w="661"/>
      </w:tblGrid>
      <w:tr w:rsidR="0090597D" w:rsidRPr="00A40C16" w:rsidTr="001A5694">
        <w:trPr>
          <w:gridAfter w:val="1"/>
          <w:wAfter w:w="661" w:type="dxa"/>
        </w:trPr>
        <w:tc>
          <w:tcPr>
            <w:tcW w:w="5452" w:type="dxa"/>
            <w:gridSpan w:val="2"/>
          </w:tcPr>
          <w:p w:rsidR="0090597D" w:rsidRPr="00A40C16" w:rsidRDefault="0090597D" w:rsidP="001A5694">
            <w:pPr>
              <w:spacing w:after="0" w:line="240" w:lineRule="auto"/>
              <w:rPr>
                <w:rFonts w:ascii="Arial" w:eastAsia="Times New Roman" w:hAnsi="Arial" w:cs="Arial"/>
                <w:szCs w:val="24"/>
                <w:lang w:eastAsia="el-GR"/>
              </w:rPr>
            </w:pPr>
          </w:p>
        </w:tc>
        <w:tc>
          <w:tcPr>
            <w:tcW w:w="236" w:type="dxa"/>
            <w:gridSpan w:val="3"/>
          </w:tcPr>
          <w:p w:rsidR="0090597D" w:rsidRPr="00A40C16" w:rsidRDefault="0090597D" w:rsidP="001A5694">
            <w:pPr>
              <w:spacing w:after="0" w:line="240" w:lineRule="auto"/>
              <w:rPr>
                <w:rFonts w:ascii="Arial" w:eastAsia="Times New Roman" w:hAnsi="Arial" w:cs="Arial"/>
                <w:sz w:val="24"/>
                <w:szCs w:val="24"/>
                <w:lang w:eastAsia="el-GR"/>
              </w:rPr>
            </w:pPr>
          </w:p>
        </w:tc>
        <w:tc>
          <w:tcPr>
            <w:tcW w:w="4500" w:type="dxa"/>
          </w:tcPr>
          <w:p w:rsidR="0090597D" w:rsidRPr="00A40C16" w:rsidRDefault="0090597D" w:rsidP="001A5694">
            <w:pPr>
              <w:spacing w:after="0" w:line="240" w:lineRule="auto"/>
              <w:rPr>
                <w:rFonts w:ascii="Arial" w:eastAsia="Times New Roman" w:hAnsi="Arial" w:cs="Arial"/>
                <w:szCs w:val="24"/>
                <w:lang w:eastAsia="el-GR"/>
              </w:rPr>
            </w:pPr>
          </w:p>
        </w:tc>
      </w:tr>
      <w:tr w:rsidR="0090597D" w:rsidRPr="00A40C16" w:rsidTr="00031B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Ex>
        <w:trPr>
          <w:gridBefore w:val="1"/>
          <w:wBefore w:w="113" w:type="dxa"/>
          <w:trHeight w:val="2020"/>
        </w:trPr>
        <w:tc>
          <w:tcPr>
            <w:tcW w:w="5524" w:type="dxa"/>
            <w:gridSpan w:val="3"/>
          </w:tcPr>
          <w:p w:rsidR="0090597D" w:rsidRPr="006D424A" w:rsidRDefault="0090597D" w:rsidP="001A5694">
            <w:pPr>
              <w:spacing w:after="0" w:line="240" w:lineRule="auto"/>
              <w:ind w:right="-341"/>
              <w:jc w:val="center"/>
              <w:rPr>
                <w:rFonts w:eastAsia="Times New Roman" w:cs="Arial"/>
                <w:lang w:eastAsia="el-GR"/>
              </w:rPr>
            </w:pPr>
          </w:p>
          <w:p w:rsidR="0090597D" w:rsidRPr="006D424A" w:rsidRDefault="0090597D" w:rsidP="001A5694">
            <w:pPr>
              <w:spacing w:after="0" w:line="240" w:lineRule="auto"/>
              <w:jc w:val="center"/>
              <w:rPr>
                <w:rFonts w:eastAsia="Times New Roman" w:cs="Arial"/>
                <w:lang w:eastAsia="el-GR"/>
              </w:rPr>
            </w:pPr>
            <w:r w:rsidRPr="006D424A">
              <w:rPr>
                <w:rFonts w:eastAsia="Times New Roman" w:cs="Arial"/>
                <w:lang w:eastAsia="el-GR"/>
              </w:rPr>
              <w:t>ΕΛΛΗΝΙΚΗ ΔΗΜΟΚΡΑΤΙΑ</w:t>
            </w:r>
          </w:p>
          <w:p w:rsidR="0090597D" w:rsidRPr="006D424A" w:rsidRDefault="0090597D" w:rsidP="001A5694">
            <w:pPr>
              <w:keepNext/>
              <w:spacing w:after="0" w:line="240" w:lineRule="auto"/>
              <w:ind w:right="-282"/>
              <w:jc w:val="center"/>
              <w:outlineLvl w:val="0"/>
              <w:rPr>
                <w:rFonts w:eastAsia="Times New Roman" w:cs="Arial"/>
                <w:lang w:eastAsia="el-GR"/>
              </w:rPr>
            </w:pPr>
            <w:r w:rsidRPr="006D424A">
              <w:rPr>
                <w:rFonts w:eastAsia="Times New Roman" w:cs="Arial"/>
                <w:lang w:eastAsia="el-GR"/>
              </w:rPr>
              <w:t xml:space="preserve">ΥΠΟΥΡΓΕΙΟ ΠΑΙΔΕΙΑΣ, ΕΡΕΥΝΑΣ ΚΑΙ ΘΡΗΣΚΕΥΜΑΤΩΝ </w:t>
            </w:r>
          </w:p>
          <w:p w:rsidR="0090597D" w:rsidRPr="006D424A" w:rsidRDefault="0090597D" w:rsidP="001A5694">
            <w:pPr>
              <w:keepNext/>
              <w:spacing w:after="0" w:line="240" w:lineRule="auto"/>
              <w:jc w:val="center"/>
              <w:outlineLvl w:val="0"/>
              <w:rPr>
                <w:rFonts w:eastAsia="Times New Roman" w:cs="Arial"/>
                <w:lang w:eastAsia="el-GR"/>
              </w:rPr>
            </w:pPr>
            <w:r w:rsidRPr="006D424A">
              <w:rPr>
                <w:rFonts w:eastAsia="Times New Roman" w:cs="Arial"/>
                <w:lang w:eastAsia="el-GR"/>
              </w:rPr>
              <w:t>ΠΕΡΙΦΕΡΕΙΑΚΗ Δ/ΝΣΗ Π/ΘΜΙΑΣ &amp; Δ/ΘΜΙΑΣ ΕΚΠ/ΣΗΣ ΚΕΝΤΡΙΚΗΣ ΜΑΚΕΔΟΝΙΑΣ</w:t>
            </w:r>
          </w:p>
          <w:p w:rsidR="0090597D" w:rsidRPr="006D424A" w:rsidRDefault="0090597D" w:rsidP="001A5694">
            <w:pPr>
              <w:spacing w:after="0" w:line="240" w:lineRule="auto"/>
              <w:jc w:val="center"/>
              <w:rPr>
                <w:rFonts w:eastAsia="Times New Roman" w:cs="Arial"/>
                <w:lang w:eastAsia="el-GR"/>
              </w:rPr>
            </w:pPr>
            <w:r w:rsidRPr="006D424A">
              <w:rPr>
                <w:rFonts w:eastAsia="Times New Roman" w:cs="Arial"/>
                <w:lang w:eastAsia="el-GR"/>
              </w:rPr>
              <w:t>Δ/ΝΣΗ Δ/ΘΜΙΑΣ ΕΚΠ/ΣΗΣ ΣΕΡΡΩΝ</w:t>
            </w:r>
          </w:p>
          <w:p w:rsidR="0090597D" w:rsidRPr="006D424A" w:rsidRDefault="0090597D" w:rsidP="001A5694">
            <w:pPr>
              <w:spacing w:after="0" w:line="240" w:lineRule="auto"/>
              <w:jc w:val="center"/>
              <w:rPr>
                <w:rFonts w:eastAsia="Times New Roman" w:cs="Arial"/>
                <w:lang w:eastAsia="el-GR"/>
              </w:rPr>
            </w:pPr>
            <w:r w:rsidRPr="006D424A">
              <w:rPr>
                <w:rFonts w:eastAsia="Times New Roman" w:cs="Arial"/>
                <w:lang w:eastAsia="el-GR"/>
              </w:rPr>
              <w:t>ΓΕΝΙΚΟ ΛΥΚΕΙΟ ΠΕΝΤΑΠΟΛΗΣ</w:t>
            </w:r>
          </w:p>
          <w:p w:rsidR="0090597D" w:rsidRPr="006D424A" w:rsidRDefault="0090597D" w:rsidP="001A5694">
            <w:pPr>
              <w:tabs>
                <w:tab w:val="left" w:pos="3840"/>
                <w:tab w:val="left" w:pos="5745"/>
              </w:tabs>
              <w:spacing w:after="0" w:line="240" w:lineRule="auto"/>
              <w:jc w:val="both"/>
              <w:rPr>
                <w:rFonts w:eastAsia="Times New Roman" w:cs="Arial"/>
                <w:lang w:eastAsia="el-GR"/>
              </w:rPr>
            </w:pPr>
          </w:p>
        </w:tc>
        <w:tc>
          <w:tcPr>
            <w:tcW w:w="5212" w:type="dxa"/>
            <w:gridSpan w:val="3"/>
          </w:tcPr>
          <w:p w:rsidR="0090597D" w:rsidRPr="006D424A" w:rsidRDefault="0090597D" w:rsidP="001A5694">
            <w:pPr>
              <w:tabs>
                <w:tab w:val="left" w:pos="3840"/>
                <w:tab w:val="left" w:pos="5745"/>
              </w:tabs>
              <w:spacing w:after="0" w:line="240" w:lineRule="auto"/>
              <w:jc w:val="both"/>
              <w:rPr>
                <w:rFonts w:eastAsia="Times New Roman" w:cs="Arial"/>
                <w:bCs/>
                <w:lang w:eastAsia="el-GR"/>
              </w:rPr>
            </w:pPr>
          </w:p>
          <w:p w:rsidR="0090597D" w:rsidRPr="006D424A" w:rsidRDefault="0090597D" w:rsidP="001A5694">
            <w:pPr>
              <w:tabs>
                <w:tab w:val="left" w:pos="3840"/>
                <w:tab w:val="left" w:pos="5745"/>
              </w:tabs>
              <w:spacing w:after="0" w:line="240" w:lineRule="auto"/>
              <w:jc w:val="both"/>
              <w:rPr>
                <w:rFonts w:eastAsia="Times New Roman" w:cs="Arial"/>
                <w:bCs/>
                <w:lang w:eastAsia="el-GR"/>
              </w:rPr>
            </w:pPr>
          </w:p>
          <w:p w:rsidR="0090597D" w:rsidRPr="006D424A" w:rsidRDefault="0090597D" w:rsidP="001A5694">
            <w:pPr>
              <w:tabs>
                <w:tab w:val="left" w:pos="3840"/>
                <w:tab w:val="left" w:pos="5745"/>
              </w:tabs>
              <w:spacing w:after="0" w:line="240" w:lineRule="auto"/>
              <w:jc w:val="both"/>
              <w:rPr>
                <w:rFonts w:eastAsia="Times New Roman" w:cs="Arial"/>
                <w:bCs/>
                <w:lang w:eastAsia="el-GR"/>
              </w:rPr>
            </w:pPr>
          </w:p>
          <w:p w:rsidR="0090597D" w:rsidRPr="006D424A" w:rsidRDefault="0090597D" w:rsidP="001A5694">
            <w:pPr>
              <w:tabs>
                <w:tab w:val="left" w:pos="3840"/>
                <w:tab w:val="left" w:pos="5745"/>
              </w:tabs>
              <w:spacing w:after="0" w:line="240" w:lineRule="auto"/>
              <w:jc w:val="both"/>
              <w:rPr>
                <w:rFonts w:eastAsia="Times New Roman" w:cs="Arial"/>
                <w:bCs/>
                <w:lang w:eastAsia="el-GR"/>
              </w:rPr>
            </w:pPr>
          </w:p>
          <w:p w:rsidR="0090597D" w:rsidRPr="006D424A" w:rsidRDefault="007254CD" w:rsidP="001A5694">
            <w:pPr>
              <w:tabs>
                <w:tab w:val="left" w:pos="3840"/>
                <w:tab w:val="left" w:pos="5745"/>
              </w:tabs>
              <w:spacing w:after="0" w:line="240" w:lineRule="auto"/>
              <w:jc w:val="both"/>
              <w:rPr>
                <w:rFonts w:eastAsia="Times New Roman" w:cs="Arial"/>
                <w:bCs/>
                <w:lang w:eastAsia="el-GR"/>
              </w:rPr>
            </w:pPr>
            <w:r>
              <w:rPr>
                <w:rFonts w:eastAsia="Times New Roman" w:cs="Arial"/>
                <w:bCs/>
                <w:lang w:eastAsia="el-GR"/>
              </w:rPr>
              <w:t xml:space="preserve">  Πεντάπολη 28</w:t>
            </w:r>
            <w:r w:rsidR="0090597D" w:rsidRPr="006D424A">
              <w:rPr>
                <w:rFonts w:eastAsia="Times New Roman" w:cs="Arial"/>
                <w:bCs/>
                <w:lang w:eastAsia="el-GR"/>
              </w:rPr>
              <w:t>/9/2</w:t>
            </w:r>
            <w:r>
              <w:rPr>
                <w:rFonts w:eastAsia="Times New Roman" w:cs="Arial"/>
                <w:bCs/>
                <w:lang w:eastAsia="el-GR"/>
              </w:rPr>
              <w:t>0</w:t>
            </w:r>
            <w:r w:rsidR="0090597D" w:rsidRPr="006D424A">
              <w:rPr>
                <w:rFonts w:eastAsia="Times New Roman" w:cs="Arial"/>
                <w:bCs/>
                <w:lang w:eastAsia="el-GR"/>
              </w:rPr>
              <w:t>17</w:t>
            </w:r>
          </w:p>
          <w:p w:rsidR="0090597D" w:rsidRPr="006D424A" w:rsidRDefault="0090597D" w:rsidP="001A5694">
            <w:pPr>
              <w:tabs>
                <w:tab w:val="left" w:pos="3840"/>
                <w:tab w:val="left" w:pos="5745"/>
              </w:tabs>
              <w:spacing w:after="0" w:line="240" w:lineRule="auto"/>
              <w:jc w:val="both"/>
              <w:rPr>
                <w:rFonts w:eastAsia="Times New Roman" w:cs="Arial"/>
                <w:bCs/>
                <w:lang w:eastAsia="el-GR"/>
              </w:rPr>
            </w:pPr>
          </w:p>
        </w:tc>
      </w:tr>
      <w:tr w:rsidR="0090597D" w:rsidRPr="00951EB4" w:rsidTr="001A569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Ex>
        <w:trPr>
          <w:gridBefore w:val="1"/>
          <w:wBefore w:w="113" w:type="dxa"/>
        </w:trPr>
        <w:tc>
          <w:tcPr>
            <w:tcW w:w="5353" w:type="dxa"/>
            <w:gridSpan w:val="2"/>
          </w:tcPr>
          <w:p w:rsidR="0090597D" w:rsidRPr="006D424A" w:rsidRDefault="0090597D" w:rsidP="001A5694">
            <w:pPr>
              <w:tabs>
                <w:tab w:val="left" w:pos="1701"/>
              </w:tabs>
              <w:spacing w:after="0" w:line="240" w:lineRule="auto"/>
              <w:rPr>
                <w:rFonts w:eastAsia="Times New Roman" w:cs="Arial"/>
                <w:lang w:eastAsia="el-GR"/>
              </w:rPr>
            </w:pPr>
            <w:r w:rsidRPr="006D424A">
              <w:rPr>
                <w:rFonts w:eastAsia="Times New Roman" w:cs="Arial"/>
                <w:lang w:eastAsia="el-GR"/>
              </w:rPr>
              <w:t>Ταχ. Δ/νση</w:t>
            </w:r>
            <w:r w:rsidRPr="006D424A">
              <w:rPr>
                <w:rFonts w:eastAsia="Times New Roman" w:cs="Arial"/>
                <w:lang w:eastAsia="el-GR"/>
              </w:rPr>
              <w:tab/>
              <w:t xml:space="preserve">:  ΠΕΝΤΑΠΟΛΗ ΣΕΡΡΩΝ                                  </w:t>
            </w:r>
          </w:p>
          <w:p w:rsidR="0090597D" w:rsidRPr="006D424A" w:rsidRDefault="0090597D" w:rsidP="001A5694">
            <w:pPr>
              <w:tabs>
                <w:tab w:val="left" w:pos="1701"/>
              </w:tabs>
              <w:spacing w:after="0" w:line="240" w:lineRule="auto"/>
              <w:ind w:left="720" w:hanging="720"/>
              <w:rPr>
                <w:rFonts w:eastAsia="Times New Roman" w:cs="Arial"/>
                <w:lang w:eastAsia="el-GR"/>
              </w:rPr>
            </w:pPr>
            <w:r w:rsidRPr="006D424A">
              <w:rPr>
                <w:rFonts w:eastAsia="Times New Roman" w:cs="Arial"/>
                <w:lang w:eastAsia="el-GR"/>
              </w:rPr>
              <w:t xml:space="preserve"> ΤΚ 62048</w:t>
            </w:r>
          </w:p>
          <w:p w:rsidR="0090597D" w:rsidRPr="006D424A" w:rsidRDefault="0090597D" w:rsidP="001A5694">
            <w:pPr>
              <w:tabs>
                <w:tab w:val="left" w:pos="1701"/>
              </w:tabs>
              <w:spacing w:after="0" w:line="240" w:lineRule="auto"/>
              <w:ind w:left="720" w:hanging="720"/>
              <w:rPr>
                <w:rFonts w:eastAsia="Times New Roman" w:cs="Arial"/>
                <w:lang w:eastAsia="el-GR"/>
              </w:rPr>
            </w:pPr>
            <w:r w:rsidRPr="006D424A">
              <w:rPr>
                <w:rFonts w:eastAsia="Times New Roman" w:cs="Arial"/>
                <w:lang w:eastAsia="el-GR"/>
              </w:rPr>
              <w:t>Πληροφορίες</w:t>
            </w:r>
            <w:r w:rsidRPr="006D424A">
              <w:rPr>
                <w:rFonts w:eastAsia="Times New Roman" w:cs="Arial"/>
                <w:lang w:eastAsia="el-GR"/>
              </w:rPr>
              <w:tab/>
              <w:t>:   Νικολίνα Σταθάκη</w:t>
            </w:r>
          </w:p>
          <w:p w:rsidR="0090597D" w:rsidRPr="006D424A" w:rsidRDefault="0090597D" w:rsidP="001A5694">
            <w:pPr>
              <w:tabs>
                <w:tab w:val="left" w:pos="1701"/>
              </w:tabs>
              <w:spacing w:after="0" w:line="240" w:lineRule="auto"/>
              <w:jc w:val="both"/>
              <w:rPr>
                <w:rFonts w:eastAsia="Times New Roman" w:cs="Arial"/>
                <w:lang w:eastAsia="el-GR"/>
              </w:rPr>
            </w:pPr>
            <w:r w:rsidRPr="006D424A">
              <w:rPr>
                <w:rFonts w:eastAsia="Times New Roman" w:cs="Arial"/>
                <w:lang w:eastAsia="el-GR"/>
              </w:rPr>
              <w:t>Τηλέφωνο</w:t>
            </w:r>
            <w:r w:rsidRPr="006D424A">
              <w:rPr>
                <w:rFonts w:eastAsia="Times New Roman" w:cs="Arial"/>
                <w:lang w:eastAsia="el-GR"/>
              </w:rPr>
              <w:tab/>
              <w:t>:  2321071317</w:t>
            </w:r>
          </w:p>
          <w:p w:rsidR="0090597D" w:rsidRPr="006D424A" w:rsidRDefault="0090597D" w:rsidP="001A5694">
            <w:pPr>
              <w:tabs>
                <w:tab w:val="left" w:pos="1701"/>
              </w:tabs>
              <w:spacing w:after="0" w:line="240" w:lineRule="auto"/>
              <w:jc w:val="both"/>
              <w:rPr>
                <w:rFonts w:eastAsia="Times New Roman" w:cs="Arial"/>
                <w:lang w:eastAsia="el-GR"/>
              </w:rPr>
            </w:pPr>
            <w:r w:rsidRPr="006D424A">
              <w:rPr>
                <w:rFonts w:eastAsia="Times New Roman" w:cs="Arial"/>
                <w:lang w:val="de-DE" w:eastAsia="el-GR"/>
              </w:rPr>
              <w:t>FAX</w:t>
            </w:r>
            <w:r w:rsidRPr="006D424A">
              <w:rPr>
                <w:rFonts w:eastAsia="Times New Roman" w:cs="Arial"/>
                <w:lang w:eastAsia="el-GR"/>
              </w:rPr>
              <w:tab/>
              <w:t>:  2321071417</w:t>
            </w:r>
            <w:r w:rsidRPr="006D424A">
              <w:rPr>
                <w:rFonts w:eastAsia="Times New Roman" w:cs="Arial"/>
                <w:lang w:eastAsia="el-GR"/>
              </w:rPr>
              <w:tab/>
            </w:r>
          </w:p>
          <w:p w:rsidR="0090597D" w:rsidRPr="006D424A" w:rsidRDefault="0090597D" w:rsidP="001A5694">
            <w:pPr>
              <w:tabs>
                <w:tab w:val="left" w:pos="3840"/>
                <w:tab w:val="left" w:pos="5745"/>
              </w:tabs>
              <w:spacing w:after="0" w:line="240" w:lineRule="auto"/>
              <w:jc w:val="both"/>
              <w:rPr>
                <w:rFonts w:eastAsia="Times New Roman" w:cs="Arial"/>
                <w:lang w:val="en-US" w:eastAsia="el-GR"/>
              </w:rPr>
            </w:pPr>
            <w:r w:rsidRPr="006D424A">
              <w:rPr>
                <w:rFonts w:eastAsia="Times New Roman" w:cs="Arial"/>
                <w:lang w:val="en-US" w:eastAsia="el-GR"/>
              </w:rPr>
              <w:t>Email                        :  mail@lyk-pentap.ser.sch.gr</w:t>
            </w:r>
          </w:p>
        </w:tc>
        <w:tc>
          <w:tcPr>
            <w:tcW w:w="5383" w:type="dxa"/>
            <w:gridSpan w:val="4"/>
          </w:tcPr>
          <w:p w:rsidR="007254CD" w:rsidRPr="00951EB4" w:rsidRDefault="007254CD" w:rsidP="00031B71">
            <w:pPr>
              <w:spacing w:after="0"/>
              <w:rPr>
                <w:rFonts w:eastAsia="Times New Roman" w:cs="Arial"/>
                <w:bCs/>
                <w:iCs/>
                <w:lang w:val="en-US" w:eastAsia="el-GR"/>
              </w:rPr>
            </w:pPr>
          </w:p>
          <w:p w:rsidR="007254CD" w:rsidRPr="00951EB4" w:rsidRDefault="007254CD" w:rsidP="001A5694">
            <w:pPr>
              <w:spacing w:after="0"/>
              <w:rPr>
                <w:rFonts w:eastAsia="Times New Roman" w:cs="Arial"/>
                <w:bCs/>
                <w:iCs/>
                <w:lang w:val="en-US" w:eastAsia="el-GR"/>
              </w:rPr>
            </w:pPr>
          </w:p>
          <w:p w:rsidR="007254CD" w:rsidRPr="00951EB4" w:rsidRDefault="007254CD" w:rsidP="001A5694">
            <w:pPr>
              <w:spacing w:after="0"/>
              <w:rPr>
                <w:rFonts w:eastAsia="Times New Roman" w:cs="Arial"/>
                <w:bCs/>
                <w:iCs/>
                <w:lang w:val="en-US" w:eastAsia="el-GR"/>
              </w:rPr>
            </w:pPr>
          </w:p>
          <w:p w:rsidR="0090597D" w:rsidRPr="00951EB4" w:rsidRDefault="0090597D" w:rsidP="001A5694">
            <w:pPr>
              <w:spacing w:after="0"/>
              <w:rPr>
                <w:rFonts w:eastAsia="Times New Roman" w:cs="Arial"/>
                <w:lang w:val="en-US" w:eastAsia="el-GR"/>
              </w:rPr>
            </w:pPr>
          </w:p>
          <w:p w:rsidR="0090597D" w:rsidRPr="00951EB4" w:rsidRDefault="0090597D" w:rsidP="001A5694">
            <w:pPr>
              <w:spacing w:before="100" w:beforeAutospacing="1" w:after="100" w:afterAutospacing="1"/>
              <w:rPr>
                <w:rFonts w:eastAsia="Times New Roman" w:cs="Arial"/>
                <w:lang w:val="en-US" w:eastAsia="el-GR"/>
              </w:rPr>
            </w:pPr>
          </w:p>
          <w:p w:rsidR="0090597D" w:rsidRPr="00951EB4" w:rsidRDefault="0090597D" w:rsidP="001A5694">
            <w:pPr>
              <w:spacing w:after="0" w:line="240" w:lineRule="auto"/>
              <w:rPr>
                <w:rFonts w:eastAsia="Times New Roman" w:cs="Arial"/>
                <w:bCs/>
                <w:lang w:val="en-US" w:eastAsia="el-GR"/>
              </w:rPr>
            </w:pPr>
          </w:p>
          <w:p w:rsidR="0090597D" w:rsidRPr="00951EB4" w:rsidRDefault="0090597D" w:rsidP="001A5694">
            <w:pPr>
              <w:spacing w:after="0" w:line="240" w:lineRule="auto"/>
              <w:rPr>
                <w:rFonts w:eastAsia="Times New Roman" w:cs="Arial"/>
                <w:lang w:val="en-US" w:eastAsia="el-GR"/>
              </w:rPr>
            </w:pPr>
          </w:p>
        </w:tc>
      </w:tr>
      <w:tr w:rsidR="0090597D" w:rsidRPr="00A40C16" w:rsidTr="001A569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Ex>
        <w:trPr>
          <w:gridBefore w:val="1"/>
          <w:wBefore w:w="113" w:type="dxa"/>
        </w:trPr>
        <w:tc>
          <w:tcPr>
            <w:tcW w:w="5353" w:type="dxa"/>
            <w:gridSpan w:val="2"/>
          </w:tcPr>
          <w:p w:rsidR="0090597D" w:rsidRPr="00031B71" w:rsidRDefault="00031B71" w:rsidP="00031B71">
            <w:pPr>
              <w:tabs>
                <w:tab w:val="left" w:pos="1701"/>
              </w:tabs>
              <w:spacing w:after="0" w:line="240" w:lineRule="auto"/>
              <w:jc w:val="center"/>
              <w:rPr>
                <w:rFonts w:ascii="Times New Roman" w:eastAsia="Times New Roman" w:hAnsi="Times New Roman" w:cs="Times New Roman"/>
                <w:b/>
                <w:sz w:val="28"/>
                <w:szCs w:val="28"/>
                <w:lang w:eastAsia="el-GR"/>
              </w:rPr>
            </w:pPr>
            <w:bookmarkStart w:id="0" w:name="_GoBack"/>
            <w:bookmarkEnd w:id="0"/>
            <w:r>
              <w:rPr>
                <w:rFonts w:ascii="Times New Roman" w:eastAsia="Times New Roman" w:hAnsi="Times New Roman" w:cs="Times New Roman"/>
                <w:b/>
                <w:sz w:val="28"/>
                <w:szCs w:val="28"/>
                <w:lang w:eastAsia="el-GR"/>
              </w:rPr>
              <w:t>ΔΕΛΤΙΟ ΤΥΠΟΥ</w:t>
            </w:r>
          </w:p>
        </w:tc>
        <w:tc>
          <w:tcPr>
            <w:tcW w:w="5383" w:type="dxa"/>
            <w:gridSpan w:val="4"/>
          </w:tcPr>
          <w:p w:rsidR="0090597D" w:rsidRPr="00A40C16" w:rsidRDefault="0090597D" w:rsidP="001A5694">
            <w:pPr>
              <w:spacing w:after="0" w:line="240" w:lineRule="auto"/>
              <w:rPr>
                <w:rFonts w:ascii="Arial" w:eastAsia="Times New Roman" w:hAnsi="Arial" w:cs="Arial"/>
                <w:bCs/>
                <w:sz w:val="24"/>
                <w:szCs w:val="24"/>
                <w:lang w:eastAsia="el-GR"/>
              </w:rPr>
            </w:pPr>
          </w:p>
        </w:tc>
      </w:tr>
      <w:tr w:rsidR="007254CD" w:rsidRPr="00A40C16" w:rsidTr="001A569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Ex>
        <w:trPr>
          <w:gridBefore w:val="1"/>
          <w:wBefore w:w="113" w:type="dxa"/>
        </w:trPr>
        <w:tc>
          <w:tcPr>
            <w:tcW w:w="5353" w:type="dxa"/>
            <w:gridSpan w:val="2"/>
          </w:tcPr>
          <w:p w:rsidR="007254CD" w:rsidRPr="007254CD" w:rsidRDefault="007254CD" w:rsidP="001A5694">
            <w:pPr>
              <w:tabs>
                <w:tab w:val="left" w:pos="1701"/>
              </w:tabs>
              <w:spacing w:after="0" w:line="240" w:lineRule="auto"/>
              <w:rPr>
                <w:rFonts w:ascii="Arial" w:eastAsia="Times New Roman" w:hAnsi="Arial" w:cs="Arial"/>
                <w:sz w:val="24"/>
                <w:szCs w:val="24"/>
                <w:lang w:eastAsia="el-GR"/>
              </w:rPr>
            </w:pPr>
          </w:p>
        </w:tc>
        <w:tc>
          <w:tcPr>
            <w:tcW w:w="5383" w:type="dxa"/>
            <w:gridSpan w:val="4"/>
          </w:tcPr>
          <w:p w:rsidR="007254CD" w:rsidRPr="00A40C16" w:rsidRDefault="007254CD" w:rsidP="001A5694">
            <w:pPr>
              <w:spacing w:after="0" w:line="240" w:lineRule="auto"/>
              <w:rPr>
                <w:rFonts w:ascii="Arial" w:eastAsia="Times New Roman" w:hAnsi="Arial" w:cs="Arial"/>
                <w:bCs/>
                <w:sz w:val="24"/>
                <w:szCs w:val="24"/>
                <w:lang w:eastAsia="el-GR"/>
              </w:rPr>
            </w:pPr>
          </w:p>
        </w:tc>
      </w:tr>
    </w:tbl>
    <w:p w:rsidR="0090597D" w:rsidRPr="00031B71" w:rsidRDefault="0090597D" w:rsidP="00031B71">
      <w:pPr>
        <w:jc w:val="center"/>
        <w:rPr>
          <w:b/>
          <w:caps/>
          <w:color w:val="EEECE1" w:themeColor="background2"/>
          <w:sz w:val="32"/>
          <w:szCs w:val="32"/>
        </w:rPr>
      </w:pPr>
    </w:p>
    <w:p w:rsidR="0090597D" w:rsidRPr="008A7FC3" w:rsidRDefault="0090597D" w:rsidP="0090597D">
      <w:pPr>
        <w:jc w:val="both"/>
        <w:rPr>
          <w:b/>
        </w:rPr>
      </w:pPr>
      <w:r>
        <w:rPr>
          <w:b/>
        </w:rPr>
        <w:t xml:space="preserve">ΘΕΜΑ: Πανευρωπαϊκή Διάκριση του Γενικού Λυκείου Πεντάπολης </w:t>
      </w:r>
      <w:r w:rsidRPr="008A7FC3">
        <w:rPr>
          <w:b/>
        </w:rPr>
        <w:t>στο πλαίσιο του προγράμματος Erasmus+/</w:t>
      </w:r>
      <w:r w:rsidRPr="008A7FC3">
        <w:rPr>
          <w:b/>
          <w:lang w:val="en-US"/>
        </w:rPr>
        <w:t>eTwinning</w:t>
      </w:r>
      <w:r w:rsidRPr="008A7FC3">
        <w:rPr>
          <w:b/>
        </w:rPr>
        <w:t xml:space="preserve"> και της πρωτοβουλίας «</w:t>
      </w:r>
      <w:r w:rsidRPr="008A7FC3">
        <w:rPr>
          <w:b/>
          <w:lang w:val="en-US"/>
        </w:rPr>
        <w:t>Move</w:t>
      </w:r>
      <w:r w:rsidRPr="008A7FC3">
        <w:rPr>
          <w:b/>
        </w:rPr>
        <w:t>2</w:t>
      </w:r>
      <w:r w:rsidRPr="008A7FC3">
        <w:rPr>
          <w:b/>
          <w:lang w:val="en-US"/>
        </w:rPr>
        <w:t>Learn</w:t>
      </w:r>
      <w:r w:rsidRPr="008A7FC3">
        <w:rPr>
          <w:b/>
        </w:rPr>
        <w:t xml:space="preserve">, </w:t>
      </w:r>
      <w:r w:rsidRPr="008A7FC3">
        <w:rPr>
          <w:b/>
          <w:lang w:val="en-US"/>
        </w:rPr>
        <w:t>Learn</w:t>
      </w:r>
      <w:r w:rsidRPr="008A7FC3">
        <w:rPr>
          <w:b/>
        </w:rPr>
        <w:t>2</w:t>
      </w:r>
      <w:r w:rsidRPr="008A7FC3">
        <w:rPr>
          <w:b/>
          <w:lang w:val="en-US"/>
        </w:rPr>
        <w:t>Move</w:t>
      </w:r>
      <w:r w:rsidRPr="008A7FC3">
        <w:rPr>
          <w:b/>
        </w:rPr>
        <w:t xml:space="preserve">» </w:t>
      </w:r>
    </w:p>
    <w:p w:rsidR="0090597D" w:rsidRDefault="0090597D" w:rsidP="0090597D">
      <w:pPr>
        <w:jc w:val="both"/>
      </w:pPr>
      <w:r>
        <w:t xml:space="preserve">Το Γενικό Λύκειο Πεντάπολης βραβεύθηκεαπό την Ευρωπαϊκή Επιτροπή στο πλαίσιο της πρωτοβουλίας </w:t>
      </w:r>
      <w:r w:rsidRPr="007212D8">
        <w:t>«</w:t>
      </w:r>
      <w:r w:rsidRPr="007212D8">
        <w:rPr>
          <w:lang w:val="en-US"/>
        </w:rPr>
        <w:t>Move</w:t>
      </w:r>
      <w:r w:rsidRPr="007212D8">
        <w:t>2</w:t>
      </w:r>
      <w:r w:rsidRPr="007212D8">
        <w:rPr>
          <w:lang w:val="en-US"/>
        </w:rPr>
        <w:t>Learn</w:t>
      </w:r>
      <w:r w:rsidRPr="007212D8">
        <w:t xml:space="preserve">, </w:t>
      </w:r>
      <w:r w:rsidRPr="007212D8">
        <w:rPr>
          <w:lang w:val="en-US"/>
        </w:rPr>
        <w:t>Learn</w:t>
      </w:r>
      <w:r w:rsidRPr="007212D8">
        <w:t>2</w:t>
      </w:r>
      <w:r w:rsidRPr="007212D8">
        <w:rPr>
          <w:lang w:val="en-US"/>
        </w:rPr>
        <w:t>Move</w:t>
      </w:r>
      <w:r w:rsidRPr="007212D8">
        <w:t>»</w:t>
      </w:r>
      <w:r>
        <w:t xml:space="preserve">, η οποία υλοποιείται με την </w:t>
      </w:r>
      <w:r w:rsidRPr="007212D8">
        <w:t>ευκαιρία της 30ής επετείου του προγράμματος Erasmus</w:t>
      </w:r>
      <w:r>
        <w:t xml:space="preserve">+. Η πρωτοβουλία </w:t>
      </w:r>
      <w:r w:rsidRPr="007212D8">
        <w:t>«</w:t>
      </w:r>
      <w:r w:rsidRPr="007212D8">
        <w:rPr>
          <w:lang w:val="en-US"/>
        </w:rPr>
        <w:t>Move</w:t>
      </w:r>
      <w:r w:rsidRPr="007212D8">
        <w:t>2</w:t>
      </w:r>
      <w:r w:rsidRPr="007212D8">
        <w:rPr>
          <w:lang w:val="en-US"/>
        </w:rPr>
        <w:t>Learn</w:t>
      </w:r>
      <w:r w:rsidRPr="007212D8">
        <w:t xml:space="preserve">, </w:t>
      </w:r>
      <w:r w:rsidRPr="007212D8">
        <w:rPr>
          <w:lang w:val="en-US"/>
        </w:rPr>
        <w:t>Learn</w:t>
      </w:r>
      <w:r w:rsidRPr="007212D8">
        <w:t>2</w:t>
      </w:r>
      <w:r w:rsidRPr="007212D8">
        <w:rPr>
          <w:lang w:val="en-US"/>
        </w:rPr>
        <w:t>Move</w:t>
      </w:r>
      <w:r w:rsidRPr="007212D8">
        <w:t>»ανταποκρίνεται σε δύο καίριες προτεραιότητες της Επιτροπής: να δοθεί νέα έμφαση στη νεολαία της Ευρώπης και να διευκολυνθεί η κ</w:t>
      </w:r>
      <w:r>
        <w:t>ινητικότητα των πολιτών της Ευρωπαϊκής Ένωσης.</w:t>
      </w:r>
    </w:p>
    <w:p w:rsidR="0090597D" w:rsidRDefault="0090597D" w:rsidP="0090597D">
      <w:pPr>
        <w:jc w:val="both"/>
      </w:pPr>
      <w:r>
        <w:t>Χάρη στην άριστη ποιότητα των δύο σχεδίων ηλεκτρονικής αδελφοποίησης (</w:t>
      </w:r>
      <w:r>
        <w:rPr>
          <w:lang w:val="en-US"/>
        </w:rPr>
        <w:t>eTwinning</w:t>
      </w:r>
      <w:r w:rsidRPr="00F03698">
        <w:t>)</w:t>
      </w:r>
      <w:r>
        <w:t xml:space="preserve"> με τίτλο </w:t>
      </w:r>
      <w:r w:rsidRPr="00115C64">
        <w:t>“</w:t>
      </w:r>
      <w:r>
        <w:rPr>
          <w:lang w:val="en-US"/>
        </w:rPr>
        <w:t>Tobecontinued</w:t>
      </w:r>
      <w:r w:rsidRPr="00115C64">
        <w:t xml:space="preserve">..” </w:t>
      </w:r>
      <w:r>
        <w:t xml:space="preserve">και </w:t>
      </w:r>
      <w:r w:rsidRPr="00115C64">
        <w:t>“</w:t>
      </w:r>
      <w:r>
        <w:rPr>
          <w:lang w:val="en-US"/>
        </w:rPr>
        <w:t>CreativeLearninginaComputerKingdom</w:t>
      </w:r>
      <w:r w:rsidRPr="00115C64">
        <w:t>”</w:t>
      </w:r>
      <w:r>
        <w:t xml:space="preserve"> στα οποία ενεπλάκησαν,στο πλαίσιο του μαθήματος των Αγγλικών, κατά το σχολικό έτος 2016-2017, οι μαθητές της Α’ και Β’ Λυκείου είναι πλέον δικαιούχοι δωρεάν εισιτηρίων προκειμένου να επισκεφθούν τους συνεργάτες τους σε Πολωνία και Βουλγαρία και ταυτόχρονα θα έχουν τη χαρά να υποδεχτούν τους εταίρους τους από τη Γαλλία. </w:t>
      </w:r>
    </w:p>
    <w:p w:rsidR="0090597D" w:rsidRDefault="0090597D" w:rsidP="0090597D">
      <w:pPr>
        <w:jc w:val="both"/>
      </w:pPr>
      <w:r>
        <w:t>Συγκεκριμένα, 43 μαθητές του Λυκείου μας θα παραλάβουν εισιτήρια αξίας 350 έως 530 ευρώ έκαστος για να ταξιδέψουν τη χρονική περίοδο: Αύγουστος 2017 έως και Δεκέμβριος 2018, σε ημερομηνίες της επιλογής τους.</w:t>
      </w:r>
    </w:p>
    <w:p w:rsidR="0090597D" w:rsidRDefault="0090597D" w:rsidP="0090597D">
      <w:pPr>
        <w:jc w:val="both"/>
      </w:pPr>
      <w:r>
        <w:t>Το σχολείο μας είναι ένα από τα επτά ελληνικά σχολεία που διακρίθηκαν ανάμεσα σε εκατοντάδες συμμετοχές σε ευρωπαϊκό επίπεδο.</w:t>
      </w:r>
      <w:r w:rsidR="00951EB4" w:rsidRPr="00951EB4">
        <w:t xml:space="preserve"> </w:t>
      </w:r>
      <w:r>
        <w:t>Η διάκριση αυτή οφείλεται</w:t>
      </w:r>
      <w:r w:rsidR="00951EB4" w:rsidRPr="00951EB4">
        <w:t xml:space="preserve"> </w:t>
      </w:r>
      <w:r>
        <w:t>στην εμπειρία που έχει αποκτήσει το σχολείο με την πολύχρονη ενασχόληση στην υλοποίηση ευρωπαϊκών εκπαιδευτικών προγραμμάτων και στις συντονισμένες προσπάθειες μαθητών και εκπαιδευτικών.</w:t>
      </w:r>
    </w:p>
    <w:p w:rsidR="0090597D" w:rsidRDefault="0090597D" w:rsidP="0090597D">
      <w:pPr>
        <w:jc w:val="both"/>
      </w:pPr>
      <w:r>
        <w:t xml:space="preserve"> Υπεύθυνη εκπαιδευτικός η κ. Θεοδώρα Γκένιου, ΠΕ06. </w:t>
      </w:r>
    </w:p>
    <w:p w:rsidR="0090597D" w:rsidRPr="006D424A" w:rsidRDefault="0090597D" w:rsidP="0090597D">
      <w:pPr>
        <w:spacing w:after="0" w:line="240" w:lineRule="auto"/>
        <w:rPr>
          <w:rFonts w:ascii="Arial" w:eastAsia="Times New Roman" w:hAnsi="Arial" w:cs="Arial"/>
          <w:sz w:val="24"/>
          <w:szCs w:val="24"/>
          <w:lang w:eastAsia="el-GR"/>
        </w:rPr>
      </w:pPr>
    </w:p>
    <w:p w:rsidR="005F0E01" w:rsidRDefault="005F0E01"/>
    <w:sectPr w:rsidR="005F0E01" w:rsidSect="008E7584">
      <w:pgSz w:w="11906" w:h="16838"/>
      <w:pgMar w:top="851"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97D"/>
    <w:rsid w:val="00031B71"/>
    <w:rsid w:val="001A17E1"/>
    <w:rsid w:val="0031055B"/>
    <w:rsid w:val="005F0E01"/>
    <w:rsid w:val="007254CD"/>
    <w:rsid w:val="007677C2"/>
    <w:rsid w:val="0090597D"/>
    <w:rsid w:val="00951E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59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5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59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5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1771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2017-10-04T06:41:00Z</dcterms:created>
  <dcterms:modified xsi:type="dcterms:W3CDTF">2017-10-04T07:00:00Z</dcterms:modified>
</cp:coreProperties>
</file>